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8" w:rsidRPr="00824F98" w:rsidRDefault="00824F98" w:rsidP="00824F98">
      <w:pPr>
        <w:widowControl w:val="0"/>
        <w:jc w:val="center"/>
        <w:rPr>
          <w:rFonts w:ascii="Georgia" w:hAnsi="Georgia"/>
          <w:b/>
          <w:bCs/>
          <w:color w:val="0B7A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bookmarkStart w:id="0" w:name="_GoBack"/>
      <w:bookmarkEnd w:id="0"/>
      <w:r w:rsidRPr="00824F98">
        <w:rPr>
          <w:rFonts w:ascii="Georgia" w:hAnsi="Georgia"/>
          <w:b/>
          <w:bCs/>
          <w:color w:val="0B7AC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 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2575560</wp:posOffset>
            </wp:positionV>
            <wp:extent cx="3480435" cy="816610"/>
            <wp:effectExtent l="0" t="0" r="571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0" t="18938" r="13484" b="1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-76200</wp:posOffset>
            </wp:positionV>
            <wp:extent cx="2447925" cy="2425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F98" w:rsidRPr="00824F98" w:rsidRDefault="00824F98" w:rsidP="00824F98">
      <w:pPr>
        <w:widowControl w:val="0"/>
        <w:jc w:val="center"/>
        <w:rPr>
          <w:rFonts w:ascii="Georgia" w:hAnsi="Georgia"/>
          <w:b/>
          <w:bCs/>
          <w:color w:val="0B7AC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824F98">
        <w:rPr>
          <w:rFonts w:ascii="Georgia" w:hAnsi="Georgia"/>
          <w:b/>
          <w:bCs/>
          <w:color w:val="0B7AC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 </w:t>
      </w:r>
    </w:p>
    <w:p w:rsidR="00824F98" w:rsidRDefault="00824F98" w:rsidP="00824F98">
      <w:pPr>
        <w:widowControl w:val="0"/>
        <w:spacing w:before="240"/>
        <w:jc w:val="center"/>
        <w:rPr>
          <w:rFonts w:ascii="Arial Black" w:hAnsi="Arial Black"/>
          <w:b/>
          <w:b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824F98" w:rsidRDefault="00824F98" w:rsidP="00824F98">
      <w:pPr>
        <w:widowControl w:val="0"/>
        <w:spacing w:before="240"/>
        <w:jc w:val="center"/>
        <w:rPr>
          <w:rFonts w:ascii="Arial Black" w:hAnsi="Arial Black"/>
          <w:b/>
          <w:b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824F98" w:rsidRDefault="00824F98" w:rsidP="00824F98">
      <w:pPr>
        <w:widowControl w:val="0"/>
        <w:spacing w:before="240"/>
        <w:jc w:val="center"/>
        <w:rPr>
          <w:rFonts w:ascii="Arial Black" w:hAnsi="Arial Black"/>
          <w:b/>
          <w:b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824F98" w:rsidRPr="00824F98" w:rsidRDefault="00824F98" w:rsidP="00824F98">
      <w:pPr>
        <w:widowControl w:val="0"/>
        <w:spacing w:before="240"/>
        <w:jc w:val="center"/>
        <w:rPr>
          <w:rFonts w:ascii="Arial Black" w:hAnsi="Arial Black"/>
          <w:b/>
          <w:b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824F98">
        <w:rPr>
          <w:rFonts w:ascii="Arial Black" w:hAnsi="Arial Black"/>
          <w:b/>
          <w:b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11th Annual Luncheon</w:t>
      </w:r>
    </w:p>
    <w:p w:rsidR="00824F98" w:rsidRPr="00824F98" w:rsidRDefault="00824F98" w:rsidP="00824F98">
      <w:pPr>
        <w:widowControl w:val="0"/>
        <w:spacing w:before="240"/>
        <w:jc w:val="center"/>
        <w:rPr>
          <w:rFonts w:ascii="Arial Black" w:hAnsi="Arial Black"/>
          <w:b/>
          <w:bCs/>
          <w:color w:val="0B7AC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824F98">
        <w:rPr>
          <w:rFonts w:ascii="Wingdings" w:hAnsi="Wingdings"/>
          <w:b/>
          <w:bCs/>
          <w:color w:val="0B7AC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</w:t>
      </w:r>
    </w:p>
    <w:p w:rsidR="00824F98" w:rsidRDefault="00824F98" w:rsidP="00824F98">
      <w:pPr>
        <w:widowControl w:val="0"/>
        <w:spacing w:after="0"/>
        <w:jc w:val="center"/>
        <w:rPr>
          <w:rFonts w:ascii="Arial Black" w:hAnsi="Arial Black"/>
          <w:b/>
          <w:bCs/>
          <w:i/>
          <w:iCs/>
          <w:color w:val="0B7AC0"/>
          <w:sz w:val="72"/>
          <w:szCs w:val="72"/>
          <w14:ligatures w14:val="none"/>
        </w:rPr>
      </w:pPr>
      <w:r>
        <w:rPr>
          <w:rFonts w:ascii="Arial Black" w:hAnsi="Arial Black"/>
          <w:b/>
          <w:bCs/>
          <w:i/>
          <w:iCs/>
          <w:color w:val="0B7AC0"/>
          <w:sz w:val="72"/>
          <w:szCs w:val="72"/>
          <w14:ligatures w14:val="none"/>
        </w:rPr>
        <w:t>Sponsorship</w:t>
      </w:r>
    </w:p>
    <w:p w:rsidR="00824F98" w:rsidRDefault="00824F98" w:rsidP="00824F98">
      <w:pPr>
        <w:widowControl w:val="0"/>
        <w:spacing w:after="0"/>
        <w:jc w:val="center"/>
        <w:rPr>
          <w:rFonts w:ascii="Arial Black" w:hAnsi="Arial Black"/>
          <w:b/>
          <w:bCs/>
          <w:i/>
          <w:iCs/>
          <w:color w:val="0B7AC0"/>
          <w:sz w:val="72"/>
          <w:szCs w:val="72"/>
          <w14:ligatures w14:val="none"/>
        </w:rPr>
      </w:pPr>
      <w:r>
        <w:rPr>
          <w:rFonts w:ascii="Arial Black" w:hAnsi="Arial Black"/>
          <w:b/>
          <w:bCs/>
          <w:i/>
          <w:iCs/>
          <w:color w:val="0B7AC0"/>
          <w:sz w:val="72"/>
          <w:szCs w:val="72"/>
          <w14:ligatures w14:val="none"/>
        </w:rPr>
        <w:t>Opportunities</w:t>
      </w:r>
    </w:p>
    <w:p w:rsidR="003B40C0" w:rsidRDefault="003B40C0" w:rsidP="00824F98">
      <w:pPr>
        <w:widowControl w:val="0"/>
        <w:spacing w:after="0"/>
        <w:jc w:val="center"/>
        <w:rPr>
          <w:rFonts w:ascii="Century Gothic" w:hAnsi="Century Gothic"/>
          <w:b/>
          <w:bCs/>
          <w:i/>
          <w:iCs/>
          <w:sz w:val="40"/>
          <w:szCs w:val="40"/>
          <w14:ligatures w14:val="none"/>
        </w:rPr>
      </w:pPr>
      <w:r w:rsidRPr="00824F98">
        <w:rPr>
          <w:rFonts w:ascii="Wingdings" w:hAnsi="Wingdings"/>
          <w:b/>
          <w:bCs/>
          <w:color w:val="0B7AC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</w:t>
      </w:r>
    </w:p>
    <w:p w:rsidR="00824F98" w:rsidRDefault="00824F98" w:rsidP="002E4831">
      <w:pPr>
        <w:widowControl w:val="0"/>
        <w:spacing w:before="840" w:after="0" w:line="240" w:lineRule="auto"/>
        <w:jc w:val="center"/>
        <w:rPr>
          <w:rFonts w:ascii="Century Gothic" w:hAnsi="Century Gothic"/>
          <w:b/>
          <w:bCs/>
          <w:sz w:val="32"/>
          <w:szCs w:val="32"/>
          <w14:ligatures w14:val="none"/>
        </w:rPr>
      </w:pPr>
      <w:r>
        <w:rPr>
          <w:rFonts w:ascii="Century Gothic" w:hAnsi="Century Gothic"/>
          <w:b/>
          <w:bCs/>
          <w:sz w:val="32"/>
          <w:szCs w:val="32"/>
          <w14:ligatures w14:val="none"/>
        </w:rPr>
        <w:t xml:space="preserve">Friday, September </w:t>
      </w:r>
      <w:r w:rsidR="002E4831">
        <w:rPr>
          <w:rFonts w:ascii="Century Gothic" w:hAnsi="Century Gothic"/>
          <w:b/>
          <w:bCs/>
          <w:sz w:val="32"/>
          <w:szCs w:val="32"/>
          <w14:ligatures w14:val="none"/>
        </w:rPr>
        <w:t>8</w:t>
      </w:r>
      <w:r>
        <w:rPr>
          <w:rFonts w:ascii="Century Gothic" w:hAnsi="Century Gothic"/>
          <w:b/>
          <w:bCs/>
          <w:sz w:val="32"/>
          <w:szCs w:val="32"/>
          <w14:ligatures w14:val="none"/>
        </w:rPr>
        <w:t>, 2017</w:t>
      </w:r>
    </w:p>
    <w:p w:rsidR="00824F98" w:rsidRDefault="00824F98" w:rsidP="003B40C0">
      <w:pPr>
        <w:widowControl w:val="0"/>
        <w:jc w:val="center"/>
        <w:rPr>
          <w:rFonts w:ascii="Century Gothic" w:hAnsi="Century Gothic"/>
          <w:b/>
          <w:bCs/>
          <w:sz w:val="32"/>
          <w:szCs w:val="32"/>
          <w14:ligatures w14:val="none"/>
        </w:rPr>
      </w:pPr>
      <w:r>
        <w:rPr>
          <w:rFonts w:ascii="Century Gothic" w:hAnsi="Century Gothic"/>
          <w:b/>
          <w:bCs/>
          <w:sz w:val="32"/>
          <w:szCs w:val="32"/>
          <w14:ligatures w14:val="none"/>
        </w:rPr>
        <w:t>12:00-1:30pm</w:t>
      </w:r>
    </w:p>
    <w:p w:rsidR="00824F98" w:rsidRDefault="00824F98" w:rsidP="002E4831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  <w14:ligatures w14:val="none"/>
        </w:rPr>
      </w:pPr>
      <w:r>
        <w:rPr>
          <w:rFonts w:ascii="Century Gothic" w:hAnsi="Century Gothic"/>
          <w:b/>
          <w:bCs/>
          <w:sz w:val="32"/>
          <w:szCs w:val="32"/>
          <w14:ligatures w14:val="none"/>
        </w:rPr>
        <w:t>Hilton St. Petersburg Carillon Park</w:t>
      </w:r>
    </w:p>
    <w:p w:rsidR="003B40C0" w:rsidRDefault="003B40C0" w:rsidP="002E4831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  <w14:ligatures w14:val="none"/>
        </w:rPr>
      </w:pPr>
      <w:r>
        <w:rPr>
          <w:rFonts w:ascii="Century Gothic" w:hAnsi="Century Gothic"/>
          <w:b/>
          <w:bCs/>
          <w:sz w:val="32"/>
          <w:szCs w:val="32"/>
          <w14:ligatures w14:val="none"/>
        </w:rPr>
        <w:t>950 Carillon Parkway</w:t>
      </w:r>
    </w:p>
    <w:p w:rsidR="003B40C0" w:rsidRDefault="003B40C0" w:rsidP="002E4831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  <w14:ligatures w14:val="none"/>
        </w:rPr>
      </w:pPr>
      <w:r>
        <w:rPr>
          <w:rFonts w:ascii="Century Gothic" w:hAnsi="Century Gothic"/>
          <w:b/>
          <w:bCs/>
          <w:sz w:val="32"/>
          <w:szCs w:val="32"/>
          <w14:ligatures w14:val="none"/>
        </w:rPr>
        <w:t>St. Petersburg, FL 33716</w:t>
      </w:r>
    </w:p>
    <w:p w:rsidR="00824F98" w:rsidRDefault="00824F98" w:rsidP="003B40C0">
      <w:pPr>
        <w:spacing w:after="0" w:line="276" w:lineRule="auto"/>
        <w:rPr>
          <w:rFonts w:ascii="Century Gothic" w:hAnsi="Century Gothic"/>
          <w:b/>
          <w:bCs/>
          <w:sz w:val="32"/>
          <w:szCs w:val="32"/>
          <w14:ligatures w14:val="none"/>
        </w:rPr>
      </w:pPr>
      <w:r>
        <w:rPr>
          <w:rFonts w:ascii="Century Gothic" w:hAnsi="Century Gothic"/>
          <w:b/>
          <w:bCs/>
          <w:sz w:val="32"/>
          <w:szCs w:val="32"/>
          <w14:ligatures w14:val="none"/>
        </w:rPr>
        <w:br w:type="page"/>
      </w:r>
    </w:p>
    <w:p w:rsidR="00824F98" w:rsidRPr="00824F98" w:rsidRDefault="00824F98" w:rsidP="00824F98">
      <w:pPr>
        <w:widowControl w:val="0"/>
        <w:spacing w:before="880" w:after="0" w:line="223" w:lineRule="auto"/>
        <w:jc w:val="center"/>
        <w:rPr>
          <w:rFonts w:ascii="Arial Black" w:hAnsi="Arial Black"/>
          <w:i/>
          <w:i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824F98">
        <w:rPr>
          <w:rFonts w:ascii="Arial Black" w:hAnsi="Arial Black"/>
          <w:i/>
          <w:i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lastRenderedPageBreak/>
        <w:t>Presenting Sponsor $10,000</w:t>
      </w:r>
    </w:p>
    <w:p w:rsidR="00824F98" w:rsidRPr="00824F98" w:rsidRDefault="00824F98" w:rsidP="003B40C0">
      <w:pPr>
        <w:widowControl w:val="0"/>
        <w:spacing w:after="240"/>
        <w:jc w:val="center"/>
        <w:rPr>
          <w:rFonts w:ascii="Arial" w:hAnsi="Arial" w:cs="Arial"/>
          <w:i/>
          <w:i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i/>
          <w:iCs/>
          <w14:ligatures w14:val="none"/>
        </w:rPr>
        <w:t>(Tax deductible amount = $9,400)</w:t>
      </w:r>
    </w:p>
    <w:p w:rsidR="00824F98" w:rsidRDefault="00824F98" w:rsidP="00A0010E">
      <w:pPr>
        <w:widowControl w:val="0"/>
        <w:spacing w:line="240" w:lineRule="auto"/>
        <w:ind w:left="90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Exclusive sponsorship at this level </w:t>
      </w:r>
    </w:p>
    <w:p w:rsidR="00824F98" w:rsidRDefault="00824F98" w:rsidP="00A0010E">
      <w:pPr>
        <w:widowControl w:val="0"/>
        <w:spacing w:line="240" w:lineRule="auto"/>
        <w:ind w:left="90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Three </w:t>
      </w:r>
      <w:r w:rsidR="00CD4C29">
        <w:rPr>
          <w:rFonts w:ascii="Century Gothic" w:hAnsi="Century Gothic"/>
          <w:b/>
          <w:bCs/>
          <w:sz w:val="22"/>
          <w:szCs w:val="22"/>
          <w14:ligatures w14:val="none"/>
        </w:rPr>
        <w:t>prominently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placed tables</w:t>
      </w:r>
      <w:r w:rsidR="003B40C0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(of eight)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for 24 guests at event </w:t>
      </w:r>
    </w:p>
    <w:p w:rsidR="00824F98" w:rsidRDefault="00824F98" w:rsidP="00A0010E">
      <w:pPr>
        <w:widowControl w:val="0"/>
        <w:spacing w:line="240" w:lineRule="auto"/>
        <w:ind w:left="90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Keepsake for 24 guests at event </w:t>
      </w:r>
    </w:p>
    <w:p w:rsidR="00824F98" w:rsidRDefault="00824F98" w:rsidP="00A0010E">
      <w:pPr>
        <w:widowControl w:val="0"/>
        <w:spacing w:line="240" w:lineRule="auto"/>
        <w:ind w:left="90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Prominent recognition as  the “Presenting” sponsor in all Point of Light  pre-&amp;</w:t>
      </w:r>
      <w:r w:rsidR="003B40C0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post</w:t>
      </w:r>
      <w:r w:rsidR="003B40C0">
        <w:rPr>
          <w:rFonts w:ascii="Century Gothic" w:hAnsi="Century Gothic"/>
          <w:b/>
          <w:bCs/>
          <w:sz w:val="22"/>
          <w:szCs w:val="22"/>
          <w14:ligatures w14:val="none"/>
        </w:rPr>
        <w:t>-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event press releases, print </w:t>
      </w:r>
      <w:r w:rsidR="00CD4C29">
        <w:rPr>
          <w:rFonts w:ascii="Century Gothic" w:hAnsi="Century Gothic"/>
          <w:b/>
          <w:bCs/>
          <w:sz w:val="22"/>
          <w:szCs w:val="22"/>
          <w14:ligatures w14:val="none"/>
        </w:rPr>
        <w:t>materials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(including signage at the event) and electronic communications</w:t>
      </w:r>
    </w:p>
    <w:p w:rsidR="00824F98" w:rsidRDefault="00824F98" w:rsidP="00A0010E">
      <w:pPr>
        <w:widowControl w:val="0"/>
        <w:spacing w:line="240" w:lineRule="auto"/>
        <w:ind w:left="90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Back cover ad recognition in Point of Light commemorative program</w:t>
      </w:r>
    </w:p>
    <w:p w:rsidR="00824F98" w:rsidRDefault="00824F98" w:rsidP="00A0010E">
      <w:pPr>
        <w:widowControl w:val="0"/>
        <w:spacing w:line="240" w:lineRule="auto"/>
        <w:ind w:left="90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Company logo link featured</w:t>
      </w:r>
      <w:r w:rsidR="003B40C0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on LHP  Point of Light webpage</w:t>
      </w:r>
    </w:p>
    <w:p w:rsidR="00A0010E" w:rsidRDefault="00A0010E" w:rsidP="00A0010E">
      <w:pPr>
        <w:widowControl w:val="0"/>
        <w:spacing w:line="240" w:lineRule="auto"/>
        <w:ind w:left="90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</w:t>
      </w:r>
      <w:r w:rsidRPr="00A0010E">
        <w:rPr>
          <w:rFonts w:ascii="Century Gothic" w:hAnsi="Century Gothic"/>
          <w:b/>
          <w:bCs/>
          <w:sz w:val="22"/>
          <w:szCs w:val="22"/>
          <w14:ligatures w14:val="none"/>
        </w:rPr>
        <w:t>Recognition in Point of Light PowerPoint presentation</w:t>
      </w:r>
    </w:p>
    <w:p w:rsidR="00824F98" w:rsidRDefault="00824F98" w:rsidP="00A0010E">
      <w:pPr>
        <w:widowControl w:val="0"/>
        <w:spacing w:line="240" w:lineRule="auto"/>
        <w:ind w:left="90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Name recognition on reserved tables at event</w:t>
      </w:r>
    </w:p>
    <w:p w:rsidR="00824F98" w:rsidRDefault="00824F98" w:rsidP="00A0010E">
      <w:pPr>
        <w:widowControl w:val="0"/>
        <w:spacing w:line="240" w:lineRule="auto"/>
        <w:ind w:left="90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Opportunity to provide favors for guests</w:t>
      </w:r>
      <w:r w:rsidR="003B40C0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(approx. 400)</w:t>
      </w:r>
    </w:p>
    <w:p w:rsidR="00824F98" w:rsidRDefault="00824F98" w:rsidP="00A0010E">
      <w:pPr>
        <w:widowControl w:val="0"/>
        <w:spacing w:line="240" w:lineRule="auto"/>
        <w:ind w:left="90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Opportunity to have an </w:t>
      </w:r>
      <w:r w:rsidR="003B40C0">
        <w:rPr>
          <w:rFonts w:ascii="Century Gothic" w:hAnsi="Century Gothic"/>
          <w:b/>
          <w:bCs/>
          <w:sz w:val="22"/>
          <w:szCs w:val="22"/>
          <w14:ligatures w14:val="none"/>
        </w:rPr>
        <w:t>information table about your c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ompany at the event</w:t>
      </w:r>
    </w:p>
    <w:p w:rsidR="00824F98" w:rsidRDefault="00824F98" w:rsidP="00A0010E">
      <w:pPr>
        <w:widowControl w:val="0"/>
        <w:spacing w:line="240" w:lineRule="auto"/>
        <w:ind w:left="90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Individual membership into Lighthouse of Pinellas Channel Markers Society </w:t>
      </w:r>
    </w:p>
    <w:p w:rsidR="00824F98" w:rsidRPr="00824F98" w:rsidRDefault="00824F98" w:rsidP="00A0010E">
      <w:pPr>
        <w:widowControl w:val="0"/>
        <w:spacing w:before="480" w:after="0" w:line="223" w:lineRule="auto"/>
        <w:jc w:val="center"/>
        <w:rPr>
          <w:rFonts w:ascii="Arial Black" w:hAnsi="Arial Black"/>
          <w:i/>
          <w:i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824F98">
        <w:rPr>
          <w:rFonts w:ascii="Arial Black" w:hAnsi="Arial Black"/>
          <w:i/>
          <w:i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Beacon of Light Sponsor $8,000</w:t>
      </w:r>
    </w:p>
    <w:p w:rsidR="00824F98" w:rsidRDefault="00824F98" w:rsidP="003B40C0">
      <w:pPr>
        <w:widowControl w:val="0"/>
        <w:spacing w:after="240"/>
        <w:jc w:val="center"/>
        <w:rPr>
          <w:rFonts w:ascii="Georgia" w:hAnsi="Georgia"/>
          <w:sz w:val="6"/>
          <w:szCs w:val="6"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(Tax deductible amount = $7,600)</w:t>
      </w:r>
    </w:p>
    <w:p w:rsidR="00824F98" w:rsidRDefault="00824F98" w:rsidP="00A0010E">
      <w:pPr>
        <w:widowControl w:val="0"/>
        <w:spacing w:line="240" w:lineRule="auto"/>
        <w:ind w:left="90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Two </w:t>
      </w:r>
      <w:r w:rsidR="00CD4C29">
        <w:rPr>
          <w:rFonts w:ascii="Century Gothic" w:hAnsi="Century Gothic"/>
          <w:b/>
          <w:bCs/>
          <w:sz w:val="22"/>
          <w:szCs w:val="22"/>
          <w14:ligatures w14:val="none"/>
        </w:rPr>
        <w:t>prominently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placed tables</w:t>
      </w:r>
      <w:r w:rsidR="003B40C0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(of eight)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for 16 guests at event </w:t>
      </w:r>
    </w:p>
    <w:p w:rsidR="00824F98" w:rsidRDefault="00824F98" w:rsidP="00A0010E">
      <w:pPr>
        <w:widowControl w:val="0"/>
        <w:spacing w:line="240" w:lineRule="auto"/>
        <w:ind w:left="907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Recognition as a “Beacon of Light” sponsor in</w:t>
      </w:r>
      <w:r w:rsidR="003B40C0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selected Point of Light print </w:t>
      </w:r>
      <w:r w:rsidR="00CD4C29">
        <w:rPr>
          <w:rFonts w:ascii="Century Gothic" w:hAnsi="Century Gothic"/>
          <w:b/>
          <w:bCs/>
          <w:sz w:val="22"/>
          <w:szCs w:val="22"/>
          <w14:ligatures w14:val="none"/>
        </w:rPr>
        <w:t>materials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(including signage at the event) and electronic communications</w:t>
      </w:r>
    </w:p>
    <w:p w:rsidR="00824F98" w:rsidRDefault="00824F98" w:rsidP="00A0010E">
      <w:pPr>
        <w:widowControl w:val="0"/>
        <w:spacing w:line="240" w:lineRule="auto"/>
        <w:ind w:left="907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One-half page ad recognition in Point of Light commemorative program </w:t>
      </w:r>
    </w:p>
    <w:p w:rsidR="00824F98" w:rsidRDefault="00824F98" w:rsidP="00A0010E">
      <w:pPr>
        <w:widowControl w:val="0"/>
        <w:spacing w:line="240" w:lineRule="auto"/>
        <w:ind w:left="907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Company logo link featur</w:t>
      </w:r>
      <w:r w:rsidR="003B40C0">
        <w:rPr>
          <w:rFonts w:ascii="Century Gothic" w:hAnsi="Century Gothic"/>
          <w:b/>
          <w:bCs/>
          <w:sz w:val="22"/>
          <w:szCs w:val="22"/>
          <w14:ligatures w14:val="none"/>
        </w:rPr>
        <w:t>ed on LHP Point of Light webpage</w:t>
      </w:r>
    </w:p>
    <w:p w:rsidR="00A0010E" w:rsidRPr="00A0010E" w:rsidRDefault="00A0010E" w:rsidP="00A0010E">
      <w:pPr>
        <w:widowControl w:val="0"/>
        <w:spacing w:line="240" w:lineRule="auto"/>
        <w:ind w:left="907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rPr>
          <w:rFonts w:ascii="Symbol" w:hAnsi="Symbol"/>
          <w:b/>
        </w:rPr>
        <w:t></w:t>
      </w:r>
      <w:r w:rsidRPr="00A0010E">
        <w:rPr>
          <w:rFonts w:ascii="Century Gothic" w:hAnsi="Century Gothic"/>
          <w:b/>
          <w:bCs/>
          <w:sz w:val="22"/>
          <w:szCs w:val="22"/>
          <w14:ligatures w14:val="none"/>
        </w:rPr>
        <w:t>Recognition in Point of Light PowerPoint presentation</w:t>
      </w:r>
    </w:p>
    <w:p w:rsidR="00824F98" w:rsidRDefault="00824F98" w:rsidP="00A0010E">
      <w:pPr>
        <w:widowControl w:val="0"/>
        <w:spacing w:line="240" w:lineRule="auto"/>
        <w:ind w:left="907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Name recognition on reserved tables at event</w:t>
      </w:r>
    </w:p>
    <w:p w:rsidR="003B40C0" w:rsidRDefault="00824F98" w:rsidP="00A0010E">
      <w:pPr>
        <w:widowControl w:val="0"/>
        <w:spacing w:line="240" w:lineRule="auto"/>
        <w:ind w:left="907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</w:rPr>
        <w:t></w:t>
      </w:r>
      <w:r>
        <w:t> </w:t>
      </w:r>
      <w:r w:rsidR="003B40C0">
        <w:rPr>
          <w:rFonts w:ascii="Century Gothic" w:hAnsi="Century Gothic"/>
          <w:b/>
          <w:bCs/>
          <w:sz w:val="22"/>
          <w:szCs w:val="22"/>
          <w14:ligatures w14:val="none"/>
        </w:rPr>
        <w:t>Opportunity to provide favors for guests (approx. 400)</w:t>
      </w:r>
    </w:p>
    <w:p w:rsidR="00824F98" w:rsidRDefault="00824F98" w:rsidP="00A0010E">
      <w:pPr>
        <w:widowControl w:val="0"/>
        <w:spacing w:line="240" w:lineRule="auto"/>
        <w:ind w:left="907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Individual membership into Lighthouse of Pinellas Channel Markers Society </w:t>
      </w:r>
    </w:p>
    <w:p w:rsidR="00824F98" w:rsidRPr="00824F98" w:rsidRDefault="00824F98" w:rsidP="00A0010E">
      <w:pPr>
        <w:spacing w:after="0" w:line="240" w:lineRule="auto"/>
        <w:jc w:val="center"/>
        <w:rPr>
          <w:rFonts w:ascii="Georgia" w:hAnsi="Georgia"/>
          <w:sz w:val="28"/>
          <w:szCs w:val="28"/>
          <w14:ligatures w14:val="none"/>
        </w:rPr>
      </w:pPr>
      <w:r>
        <w:rPr>
          <w:rFonts w:ascii="Arial Black" w:hAnsi="Arial Black"/>
          <w:i/>
          <w:i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br w:type="page"/>
      </w:r>
      <w:r w:rsidRPr="00824F98">
        <w:rPr>
          <w:rFonts w:ascii="Arial Black" w:hAnsi="Arial Black"/>
          <w:i/>
          <w:i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lastRenderedPageBreak/>
        <w:t>Guiding Light Sponsor $5,000</w:t>
      </w:r>
    </w:p>
    <w:p w:rsidR="00824F98" w:rsidRPr="00824F98" w:rsidRDefault="00824F98" w:rsidP="003B40C0">
      <w:pPr>
        <w:widowControl w:val="0"/>
        <w:spacing w:after="240"/>
        <w:jc w:val="center"/>
        <w:rPr>
          <w:rFonts w:ascii="Arial" w:hAnsi="Arial" w:cs="Arial"/>
          <w:i/>
          <w:i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Arial" w:hAnsi="Arial" w:cs="Arial"/>
          <w:i/>
          <w:iCs/>
          <w14:ligatures w14:val="none"/>
        </w:rPr>
        <w:t>(Tax deductible amount = $4,600)</w:t>
      </w:r>
    </w:p>
    <w:p w:rsidR="00824F98" w:rsidRDefault="00824F98" w:rsidP="003B40C0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Two </w:t>
      </w:r>
      <w:r w:rsidR="00CD4C29">
        <w:rPr>
          <w:rFonts w:ascii="Century Gothic" w:hAnsi="Century Gothic"/>
          <w:b/>
          <w:bCs/>
          <w:sz w:val="22"/>
          <w:szCs w:val="22"/>
          <w14:ligatures w14:val="none"/>
        </w:rPr>
        <w:t>prominently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placed tables</w:t>
      </w:r>
      <w:r w:rsidR="003B40C0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(of eight)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for 16 guests at event </w:t>
      </w:r>
    </w:p>
    <w:p w:rsidR="00824F98" w:rsidRDefault="00824F98" w:rsidP="003B40C0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Recognition as a “Guiding Light” sponsor in selected Point of Light print </w:t>
      </w:r>
      <w:r w:rsidR="00CD4C29">
        <w:rPr>
          <w:rFonts w:ascii="Century Gothic" w:hAnsi="Century Gothic"/>
          <w:b/>
          <w:bCs/>
          <w:sz w:val="22"/>
          <w:szCs w:val="22"/>
          <w14:ligatures w14:val="none"/>
        </w:rPr>
        <w:t>materials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(including</w:t>
      </w:r>
      <w:r w:rsidR="003B40C0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signage at the event) and electronic communications</w:t>
      </w:r>
    </w:p>
    <w:p w:rsidR="00824F98" w:rsidRDefault="00824F98" w:rsidP="003B40C0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One-third page ad recognition in Point of Light commemorative program</w:t>
      </w:r>
    </w:p>
    <w:p w:rsidR="00824F98" w:rsidRDefault="00824F98" w:rsidP="003B40C0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Company logo link featur</w:t>
      </w:r>
      <w:r w:rsidR="00CD4C29">
        <w:rPr>
          <w:rFonts w:ascii="Century Gothic" w:hAnsi="Century Gothic"/>
          <w:b/>
          <w:bCs/>
          <w:sz w:val="22"/>
          <w:szCs w:val="22"/>
          <w14:ligatures w14:val="none"/>
        </w:rPr>
        <w:t>ed on LHP Point of Light web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page</w:t>
      </w:r>
    </w:p>
    <w:p w:rsidR="00A0010E" w:rsidRPr="00A0010E" w:rsidRDefault="00A0010E" w:rsidP="00A0010E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rPr>
          <w:rFonts w:ascii="Symbol" w:hAnsi="Symbol"/>
          <w:b/>
        </w:rPr>
        <w:t></w:t>
      </w:r>
      <w:r w:rsidRPr="00A0010E">
        <w:rPr>
          <w:rFonts w:ascii="Century Gothic" w:hAnsi="Century Gothic"/>
          <w:b/>
          <w:bCs/>
          <w:sz w:val="22"/>
          <w:szCs w:val="22"/>
          <w14:ligatures w14:val="none"/>
        </w:rPr>
        <w:t>Recognition in Point of Light PowerPoint presentation</w:t>
      </w:r>
    </w:p>
    <w:p w:rsidR="00824F98" w:rsidRDefault="00824F98" w:rsidP="003B40C0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Name recognition on reserved tables at event</w:t>
      </w:r>
    </w:p>
    <w:p w:rsidR="00824F98" w:rsidRDefault="00824F98" w:rsidP="003B40C0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Opportunity to pr</w:t>
      </w:r>
      <w:r w:rsidR="002E4831">
        <w:rPr>
          <w:rFonts w:ascii="Century Gothic" w:hAnsi="Century Gothic"/>
          <w:b/>
          <w:bCs/>
          <w:sz w:val="22"/>
          <w:szCs w:val="22"/>
          <w14:ligatures w14:val="none"/>
        </w:rPr>
        <w:t>ovide favors for approximately 4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00 guests</w:t>
      </w:r>
    </w:p>
    <w:p w:rsidR="00824F98" w:rsidRDefault="00824F98" w:rsidP="003B40C0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Individual membership into Lighthouse of Pinellas Channel Markers Society </w:t>
      </w:r>
    </w:p>
    <w:p w:rsidR="00824F98" w:rsidRPr="00824F98" w:rsidRDefault="00824F98" w:rsidP="003B40C0">
      <w:pPr>
        <w:widowControl w:val="0"/>
        <w:spacing w:before="480" w:after="0" w:line="240" w:lineRule="auto"/>
        <w:jc w:val="center"/>
        <w:rPr>
          <w:rFonts w:ascii="Arial Black" w:hAnsi="Arial Black"/>
          <w:i/>
          <w:i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824F98">
        <w:rPr>
          <w:rFonts w:ascii="Arial Black" w:hAnsi="Arial Black"/>
          <w:i/>
          <w:i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Spotlight Sponsor $2,500</w:t>
      </w:r>
    </w:p>
    <w:p w:rsidR="00824F98" w:rsidRDefault="00824F98" w:rsidP="003B40C0">
      <w:pPr>
        <w:widowControl w:val="0"/>
        <w:spacing w:after="240"/>
        <w:jc w:val="center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(Tax deductible amount = $2,300)</w:t>
      </w:r>
    </w:p>
    <w:p w:rsidR="00824F98" w:rsidRDefault="00824F98" w:rsidP="003B40C0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CD4C29">
        <w:rPr>
          <w:rFonts w:ascii="Century Gothic" w:hAnsi="Century Gothic"/>
          <w:b/>
          <w:bCs/>
          <w:sz w:val="22"/>
          <w:szCs w:val="22"/>
          <w14:ligatures w14:val="none"/>
        </w:rPr>
        <w:t>Prominently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placed table for 8 guests at event </w:t>
      </w:r>
    </w:p>
    <w:p w:rsidR="00824F98" w:rsidRDefault="00824F98" w:rsidP="00CD4C29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Recognition as a “Spotlight” sponsor in selected Point of Light print </w:t>
      </w:r>
      <w:r w:rsidR="00CD4C29">
        <w:rPr>
          <w:rFonts w:ascii="Century Gothic" w:hAnsi="Century Gothic"/>
          <w:b/>
          <w:bCs/>
          <w:sz w:val="22"/>
          <w:szCs w:val="22"/>
          <w14:ligatures w14:val="none"/>
        </w:rPr>
        <w:t>materials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 (including signage at the event) and electronic communications</w:t>
      </w:r>
    </w:p>
    <w:p w:rsidR="00824F98" w:rsidRDefault="00824F98" w:rsidP="003B40C0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Recognition in Point of Light commemorative program</w:t>
      </w:r>
    </w:p>
    <w:p w:rsidR="00824F98" w:rsidRDefault="00824F98" w:rsidP="00A0010E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Company logo feature</w:t>
      </w:r>
      <w:r w:rsidR="00CD4C29">
        <w:rPr>
          <w:rFonts w:ascii="Century Gothic" w:hAnsi="Century Gothic"/>
          <w:b/>
          <w:bCs/>
          <w:sz w:val="22"/>
          <w:szCs w:val="22"/>
          <w14:ligatures w14:val="none"/>
        </w:rPr>
        <w:t>d on LHP Point of Light webpage</w:t>
      </w:r>
    </w:p>
    <w:p w:rsidR="00A0010E" w:rsidRPr="00A0010E" w:rsidRDefault="00A0010E" w:rsidP="00A0010E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rPr>
          <w:rFonts w:ascii="Symbol" w:hAnsi="Symbol"/>
          <w:b/>
        </w:rPr>
        <w:t></w:t>
      </w:r>
      <w:r w:rsidRPr="00A0010E">
        <w:rPr>
          <w:rFonts w:ascii="Century Gothic" w:hAnsi="Century Gothic"/>
          <w:b/>
          <w:bCs/>
          <w:sz w:val="22"/>
          <w:szCs w:val="22"/>
          <w14:ligatures w14:val="none"/>
        </w:rPr>
        <w:t>Recognition in Point of Light PowerPoint presentation</w:t>
      </w:r>
    </w:p>
    <w:p w:rsidR="00824F98" w:rsidRPr="00824F98" w:rsidRDefault="00824F98" w:rsidP="003B40C0">
      <w:pPr>
        <w:widowControl w:val="0"/>
        <w:spacing w:line="240" w:lineRule="auto"/>
        <w:ind w:left="1080" w:hanging="360"/>
        <w:rPr>
          <w:rFonts w:ascii="Arial Black" w:hAnsi="Arial Black"/>
          <w:i/>
          <w:i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Name recognition on reserved table at event</w:t>
      </w:r>
    </w:p>
    <w:p w:rsidR="00824F98" w:rsidRPr="00824F98" w:rsidRDefault="00824F98" w:rsidP="003B40C0">
      <w:pPr>
        <w:widowControl w:val="0"/>
        <w:spacing w:line="240" w:lineRule="auto"/>
        <w:ind w:left="1080" w:hanging="360"/>
        <w:rPr>
          <w:rFonts w:ascii="Arial Black" w:hAnsi="Arial Black"/>
          <w:i/>
          <w:iCs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Individual membership into Lighthouse of Pinellas Channel Markers Society</w:t>
      </w:r>
    </w:p>
    <w:p w:rsidR="00824F98" w:rsidRPr="00824F98" w:rsidRDefault="00824F98" w:rsidP="00824F98">
      <w:pPr>
        <w:widowControl w:val="0"/>
        <w:spacing w:before="480" w:after="0" w:line="223" w:lineRule="auto"/>
        <w:jc w:val="center"/>
        <w:rPr>
          <w:rFonts w:ascii="Arial Black" w:hAnsi="Arial Black"/>
          <w:i/>
          <w:i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824F98">
        <w:rPr>
          <w:rFonts w:ascii="Arial Black" w:hAnsi="Arial Black"/>
          <w:i/>
          <w:iCs/>
          <w:color w:val="0B7AC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Table Sponsor $1,000</w:t>
      </w:r>
    </w:p>
    <w:p w:rsidR="00824F98" w:rsidRDefault="00824F98" w:rsidP="003B40C0">
      <w:pPr>
        <w:widowControl w:val="0"/>
        <w:spacing w:after="240"/>
        <w:jc w:val="center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(Tax deductible amount = $800)</w:t>
      </w:r>
    </w:p>
    <w:p w:rsidR="00824F98" w:rsidRDefault="00824F98" w:rsidP="003B40C0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One table for 8 guests at event</w:t>
      </w:r>
    </w:p>
    <w:p w:rsidR="00824F98" w:rsidRDefault="00824F98" w:rsidP="003B40C0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Recognition in Point of Light commemorative program</w:t>
      </w:r>
    </w:p>
    <w:p w:rsidR="00824F98" w:rsidRDefault="00824F98" w:rsidP="003B40C0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Recogniti</w:t>
      </w:r>
      <w:r w:rsidR="00CD4C29">
        <w:rPr>
          <w:rFonts w:ascii="Century Gothic" w:hAnsi="Century Gothic"/>
          <w:b/>
          <w:bCs/>
          <w:sz w:val="22"/>
          <w:szCs w:val="22"/>
          <w14:ligatures w14:val="none"/>
        </w:rPr>
        <w:t>on on LHP Point of Light webpage</w:t>
      </w:r>
    </w:p>
    <w:p w:rsidR="00824F98" w:rsidRDefault="00824F98" w:rsidP="003B40C0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A0010E">
        <w:rPr>
          <w:rFonts w:ascii="Century Gothic" w:hAnsi="Century Gothic"/>
          <w:b/>
          <w:bCs/>
          <w:sz w:val="22"/>
          <w:szCs w:val="22"/>
          <w14:ligatures w14:val="none"/>
        </w:rPr>
        <w:t>Recognition in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Point of Light PowerPoint presentation</w:t>
      </w:r>
    </w:p>
    <w:p w:rsidR="00824F98" w:rsidRDefault="00824F98" w:rsidP="003B40C0">
      <w:pPr>
        <w:widowControl w:val="0"/>
        <w:spacing w:line="240" w:lineRule="auto"/>
        <w:ind w:left="1080" w:hanging="360"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Name recognition on reserved table at event</w:t>
      </w:r>
    </w:p>
    <w:p w:rsidR="00156FEE" w:rsidRDefault="00824F98" w:rsidP="003B40C0">
      <w:pPr>
        <w:widowControl w:val="0"/>
        <w:spacing w:line="240" w:lineRule="auto"/>
        <w:ind w:left="1080" w:hanging="360"/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>Individual membership into Lighthouse of Pinellas Channel Markers Society</w:t>
      </w:r>
    </w:p>
    <w:sectPr w:rsidR="00156FEE" w:rsidSect="00824F98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87" w:rsidRDefault="008E6E87" w:rsidP="008E6E87">
      <w:pPr>
        <w:spacing w:after="0" w:line="240" w:lineRule="auto"/>
      </w:pPr>
      <w:r>
        <w:separator/>
      </w:r>
    </w:p>
  </w:endnote>
  <w:endnote w:type="continuationSeparator" w:id="0">
    <w:p w:rsidR="008E6E87" w:rsidRDefault="008E6E87" w:rsidP="008E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">
    <w:panose1 w:val="02000603040000020004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87" w:rsidRDefault="00A0010E">
    <w:pPr>
      <w:pStyle w:val="Footer"/>
    </w:pPr>
    <w:r>
      <w:t>5/18/17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87" w:rsidRDefault="008E6E87" w:rsidP="008E6E87">
      <w:pPr>
        <w:spacing w:after="0" w:line="240" w:lineRule="auto"/>
      </w:pPr>
      <w:r>
        <w:separator/>
      </w:r>
    </w:p>
  </w:footnote>
  <w:footnote w:type="continuationSeparator" w:id="0">
    <w:p w:rsidR="008E6E87" w:rsidRDefault="008E6E87" w:rsidP="008E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598A"/>
    <w:multiLevelType w:val="hybridMultilevel"/>
    <w:tmpl w:val="A53EA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98"/>
    <w:rsid w:val="00156FEE"/>
    <w:rsid w:val="00191033"/>
    <w:rsid w:val="002E4831"/>
    <w:rsid w:val="003B40C0"/>
    <w:rsid w:val="003F5BF3"/>
    <w:rsid w:val="006C2B25"/>
    <w:rsid w:val="007B7998"/>
    <w:rsid w:val="00824F98"/>
    <w:rsid w:val="008E6E87"/>
    <w:rsid w:val="00A0010E"/>
    <w:rsid w:val="00B06878"/>
    <w:rsid w:val="00CD4C29"/>
    <w:rsid w:val="00F53996"/>
    <w:rsid w:val="00FA0347"/>
    <w:rsid w:val="00FA56BE"/>
    <w:rsid w:val="00FB068B"/>
    <w:rsid w:val="00F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da" w:eastAsia="Times New Roman" w:hAnsi="Agenda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98"/>
    <w:pPr>
      <w:spacing w:after="120" w:line="285" w:lineRule="auto"/>
    </w:pPr>
    <w:rPr>
      <w:rFonts w:ascii="Calibri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87"/>
    <w:rPr>
      <w:rFonts w:ascii="Calibri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87"/>
    <w:rPr>
      <w:rFonts w:ascii="Calibri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0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da" w:eastAsia="Times New Roman" w:hAnsi="Agenda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98"/>
    <w:pPr>
      <w:spacing w:after="120" w:line="285" w:lineRule="auto"/>
    </w:pPr>
    <w:rPr>
      <w:rFonts w:ascii="Calibri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87"/>
    <w:rPr>
      <w:rFonts w:ascii="Calibri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87"/>
    <w:rPr>
      <w:rFonts w:ascii="Calibri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0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Cottos</dc:creator>
  <cp:lastModifiedBy>Robin Kocher</cp:lastModifiedBy>
  <cp:revision>2</cp:revision>
  <dcterms:created xsi:type="dcterms:W3CDTF">2017-05-18T17:03:00Z</dcterms:created>
  <dcterms:modified xsi:type="dcterms:W3CDTF">2017-05-18T17:03:00Z</dcterms:modified>
</cp:coreProperties>
</file>